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2D9" w:rsidRDefault="0004019C" w:rsidP="006C02D9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ФИНАНСОВО-ЭКОНОМИЧЕСКОЕ ОБОСНОВАНИЕ</w:t>
      </w:r>
    </w:p>
    <w:p w:rsidR="006C02D9" w:rsidRDefault="006C02D9" w:rsidP="006C02D9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к проекту </w:t>
      </w:r>
      <w:r w:rsidR="00D63EB3">
        <w:rPr>
          <w:b/>
          <w:szCs w:val="28"/>
        </w:rPr>
        <w:t xml:space="preserve">закона </w:t>
      </w:r>
      <w:r>
        <w:rPr>
          <w:b/>
          <w:szCs w:val="28"/>
        </w:rPr>
        <w:t>Новосибирской области «</w:t>
      </w:r>
      <w:r w:rsidRPr="006C02D9">
        <w:rPr>
          <w:b/>
          <w:szCs w:val="28"/>
        </w:rPr>
        <w:t xml:space="preserve">О внесении изменений в Закон Новосибирской области «О наградах Новосибирской области» </w:t>
      </w:r>
    </w:p>
    <w:p w:rsidR="006C02D9" w:rsidRPr="006C02D9" w:rsidRDefault="006C02D9" w:rsidP="006C02D9">
      <w:pPr>
        <w:spacing w:after="0" w:line="240" w:lineRule="auto"/>
        <w:jc w:val="center"/>
        <w:rPr>
          <w:b/>
          <w:szCs w:val="28"/>
        </w:rPr>
      </w:pPr>
    </w:p>
    <w:p w:rsidR="00414EEA" w:rsidRDefault="00414EEA" w:rsidP="00ED1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414EEA">
        <w:rPr>
          <w:szCs w:val="28"/>
        </w:rPr>
        <w:t xml:space="preserve">Принятие закона Новосибирской области </w:t>
      </w:r>
      <w:r w:rsidR="00C13108">
        <w:rPr>
          <w:szCs w:val="28"/>
        </w:rPr>
        <w:t xml:space="preserve">«О внесении изменений в Закон Новосибирской области </w:t>
      </w:r>
      <w:r w:rsidRPr="00414EEA">
        <w:rPr>
          <w:szCs w:val="28"/>
        </w:rPr>
        <w:t>«О наградах Новосибирской области» не потребует затрат из областного бюджета Новосибирской области.</w:t>
      </w:r>
    </w:p>
    <w:p w:rsidR="002C01AC" w:rsidRPr="0004019C" w:rsidRDefault="00232833" w:rsidP="00040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Законом Новосибирской области </w:t>
      </w:r>
      <w:r w:rsidR="001A5B85" w:rsidRPr="001A5B85">
        <w:rPr>
          <w:rFonts w:eastAsiaTheme="minorHAnsi"/>
          <w:szCs w:val="28"/>
          <w:lang w:eastAsia="en-US"/>
        </w:rPr>
        <w:t xml:space="preserve">от 19.12.2025 </w:t>
      </w:r>
      <w:r w:rsidR="00D63EB3" w:rsidRPr="001A5B85">
        <w:rPr>
          <w:rFonts w:eastAsiaTheme="minorHAnsi"/>
          <w:szCs w:val="28"/>
          <w:lang w:eastAsia="en-US"/>
        </w:rPr>
        <w:t>№</w:t>
      </w:r>
      <w:r w:rsidR="00D63EB3">
        <w:rPr>
          <w:rFonts w:eastAsiaTheme="minorHAnsi"/>
          <w:szCs w:val="28"/>
          <w:lang w:eastAsia="en-US"/>
        </w:rPr>
        <w:t> </w:t>
      </w:r>
      <w:r w:rsidR="001A5B85" w:rsidRPr="001A5B85">
        <w:rPr>
          <w:rFonts w:eastAsiaTheme="minorHAnsi"/>
          <w:szCs w:val="28"/>
          <w:lang w:eastAsia="en-US"/>
        </w:rPr>
        <w:t>37-ОЗ «Об областном бюджете Новосибирской области на 2026 год и плановый период 2027 и 2028 годов»</w:t>
      </w:r>
      <w:r w:rsidR="00CC6A8A">
        <w:rPr>
          <w:rFonts w:eastAsiaTheme="minorHAnsi"/>
          <w:szCs w:val="28"/>
          <w:lang w:eastAsia="en-US"/>
        </w:rPr>
        <w:t xml:space="preserve"> управлению делами Губернатора Новосибирской области и Правительства Новосибирской области </w:t>
      </w:r>
      <w:r>
        <w:rPr>
          <w:rFonts w:eastAsiaTheme="minorHAnsi"/>
          <w:szCs w:val="28"/>
          <w:lang w:eastAsia="en-US"/>
        </w:rPr>
        <w:t xml:space="preserve">предусмотрены бюджетные ассигнования </w:t>
      </w:r>
      <w:r w:rsidR="00CC6A8A">
        <w:rPr>
          <w:rFonts w:eastAsiaTheme="minorHAnsi"/>
          <w:szCs w:val="28"/>
          <w:lang w:eastAsia="en-US"/>
        </w:rPr>
        <w:t>на 202</w:t>
      </w:r>
      <w:r w:rsidR="001A5B85">
        <w:rPr>
          <w:rFonts w:eastAsiaTheme="minorHAnsi"/>
          <w:szCs w:val="28"/>
          <w:lang w:eastAsia="en-US"/>
        </w:rPr>
        <w:t>6</w:t>
      </w:r>
      <w:r w:rsidR="00CC6A8A">
        <w:rPr>
          <w:rFonts w:eastAsiaTheme="minorHAnsi"/>
          <w:szCs w:val="28"/>
          <w:lang w:eastAsia="en-US"/>
        </w:rPr>
        <w:t xml:space="preserve"> год </w:t>
      </w:r>
      <w:r>
        <w:rPr>
          <w:rFonts w:eastAsiaTheme="minorHAnsi"/>
          <w:szCs w:val="28"/>
          <w:lang w:eastAsia="en-US"/>
        </w:rPr>
        <w:t>по</w:t>
      </w:r>
      <w:r w:rsidR="00ED16C7">
        <w:rPr>
          <w:rFonts w:eastAsiaTheme="minorHAnsi"/>
          <w:szCs w:val="28"/>
          <w:lang w:eastAsia="en-US"/>
        </w:rPr>
        <w:t xml:space="preserve"> </w:t>
      </w:r>
      <w:r w:rsidR="00CC6A8A">
        <w:rPr>
          <w:rFonts w:eastAsiaTheme="minorHAnsi"/>
          <w:szCs w:val="28"/>
          <w:lang w:eastAsia="en-US"/>
        </w:rPr>
        <w:t xml:space="preserve">направлению </w:t>
      </w:r>
      <w:r w:rsidR="00ED16C7">
        <w:rPr>
          <w:rFonts w:eastAsiaTheme="minorHAnsi"/>
          <w:szCs w:val="28"/>
          <w:lang w:eastAsia="en-US"/>
        </w:rPr>
        <w:t>расход</w:t>
      </w:r>
      <w:r w:rsidR="00CC6A8A">
        <w:rPr>
          <w:rFonts w:eastAsiaTheme="minorHAnsi"/>
          <w:szCs w:val="28"/>
          <w:lang w:eastAsia="en-US"/>
        </w:rPr>
        <w:t>ов</w:t>
      </w:r>
      <w:r w:rsidR="00ED16C7">
        <w:rPr>
          <w:rFonts w:eastAsiaTheme="minorHAnsi"/>
          <w:szCs w:val="28"/>
          <w:lang w:eastAsia="en-US"/>
        </w:rPr>
        <w:t xml:space="preserve"> «Поощрение граждан за деятельность, направленную на обеспечение благополучия Новосибирской области, вклад в ее экономическое, социальное, культурное развитие»</w:t>
      </w:r>
      <w:r>
        <w:rPr>
          <w:rFonts w:eastAsiaTheme="minorHAnsi"/>
          <w:szCs w:val="28"/>
          <w:lang w:eastAsia="en-US"/>
        </w:rPr>
        <w:t xml:space="preserve"> </w:t>
      </w:r>
      <w:r w:rsidR="00CC6A8A">
        <w:rPr>
          <w:rFonts w:eastAsiaTheme="minorHAnsi"/>
          <w:szCs w:val="28"/>
          <w:lang w:eastAsia="en-US"/>
        </w:rPr>
        <w:t xml:space="preserve">по </w:t>
      </w:r>
      <w:r>
        <w:rPr>
          <w:rFonts w:eastAsiaTheme="minorHAnsi"/>
          <w:szCs w:val="28"/>
          <w:lang w:eastAsia="en-US"/>
        </w:rPr>
        <w:t>КБК</w:t>
      </w:r>
      <w:r w:rsidR="00ED16C7">
        <w:rPr>
          <w:rFonts w:eastAsiaTheme="minorHAnsi"/>
          <w:szCs w:val="28"/>
          <w:lang w:eastAsia="en-US"/>
        </w:rPr>
        <w:t xml:space="preserve"> 006 10 06 </w:t>
      </w:r>
      <w:r w:rsidR="00CC6A8A">
        <w:rPr>
          <w:rFonts w:eastAsiaTheme="minorHAnsi"/>
          <w:szCs w:val="28"/>
          <w:lang w:eastAsia="en-US"/>
        </w:rPr>
        <w:t xml:space="preserve">9900018210 330 </w:t>
      </w:r>
      <w:r>
        <w:rPr>
          <w:rFonts w:eastAsiaTheme="minorHAnsi"/>
          <w:szCs w:val="28"/>
          <w:lang w:eastAsia="en-US"/>
        </w:rPr>
        <w:t>в размере</w:t>
      </w:r>
      <w:r w:rsidR="00ED16C7">
        <w:rPr>
          <w:rFonts w:eastAsiaTheme="minorHAnsi"/>
          <w:szCs w:val="28"/>
          <w:lang w:eastAsia="en-US"/>
        </w:rPr>
        <w:t xml:space="preserve"> 11 072 200,00 руб</w:t>
      </w:r>
      <w:r w:rsidR="00937684">
        <w:rPr>
          <w:rFonts w:eastAsiaTheme="minorHAnsi"/>
          <w:szCs w:val="28"/>
          <w:lang w:eastAsia="en-US"/>
        </w:rPr>
        <w:t>.</w:t>
      </w:r>
      <w:r w:rsidR="00CC6A8A">
        <w:rPr>
          <w:rFonts w:eastAsiaTheme="minorHAnsi"/>
          <w:szCs w:val="28"/>
          <w:lang w:eastAsia="en-US"/>
        </w:rPr>
        <w:t xml:space="preserve"> и по направлению расходов «Финансовое обеспечение деятельности государственных учреждений» на и</w:t>
      </w:r>
      <w:r>
        <w:rPr>
          <w:rFonts w:eastAsiaTheme="minorHAnsi"/>
          <w:szCs w:val="28"/>
          <w:lang w:eastAsia="en-US"/>
        </w:rPr>
        <w:t xml:space="preserve">зготовление нагрудных знаков </w:t>
      </w:r>
      <w:r>
        <w:rPr>
          <w:szCs w:val="28"/>
        </w:rPr>
        <w:t xml:space="preserve">по </w:t>
      </w:r>
      <w:r w:rsidR="00BB3885">
        <w:rPr>
          <w:color w:val="000000" w:themeColor="text1"/>
          <w:szCs w:val="28"/>
        </w:rPr>
        <w:t>КБК 006 01 13 99.0.00.00590 24</w:t>
      </w:r>
      <w:r w:rsidR="008A60EF">
        <w:rPr>
          <w:color w:val="000000" w:themeColor="text1"/>
          <w:szCs w:val="28"/>
        </w:rPr>
        <w:t>0</w:t>
      </w:r>
      <w:r w:rsidR="00CC6A8A">
        <w:rPr>
          <w:color w:val="000000" w:themeColor="text1"/>
          <w:szCs w:val="28"/>
        </w:rPr>
        <w:t xml:space="preserve"> в </w:t>
      </w:r>
      <w:r w:rsidR="00ED16C7">
        <w:rPr>
          <w:szCs w:val="28"/>
        </w:rPr>
        <w:t>размер</w:t>
      </w:r>
      <w:r w:rsidR="00CC6A8A">
        <w:rPr>
          <w:szCs w:val="28"/>
        </w:rPr>
        <w:t>е</w:t>
      </w:r>
      <w:r w:rsidR="00937684">
        <w:rPr>
          <w:szCs w:val="28"/>
        </w:rPr>
        <w:t xml:space="preserve"> </w:t>
      </w:r>
      <w:r w:rsidR="005B27D5">
        <w:rPr>
          <w:szCs w:val="28"/>
        </w:rPr>
        <w:t>1 532 000,00</w:t>
      </w:r>
      <w:r w:rsidR="008A60EF">
        <w:rPr>
          <w:szCs w:val="28"/>
        </w:rPr>
        <w:t xml:space="preserve"> руб.</w:t>
      </w:r>
      <w:bookmarkStart w:id="0" w:name="_GoBack"/>
      <w:bookmarkEnd w:id="0"/>
    </w:p>
    <w:sectPr w:rsidR="002C01AC" w:rsidRPr="0004019C" w:rsidSect="000F44C5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76F42"/>
    <w:multiLevelType w:val="hybridMultilevel"/>
    <w:tmpl w:val="D646E90E"/>
    <w:lvl w:ilvl="0" w:tplc="B11E661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5CF72857"/>
    <w:multiLevelType w:val="hybridMultilevel"/>
    <w:tmpl w:val="7ADA8026"/>
    <w:lvl w:ilvl="0" w:tplc="92F2F948">
      <w:start w:val="1"/>
      <w:numFmt w:val="decimal"/>
      <w:lvlText w:val="%1."/>
      <w:lvlJc w:val="left"/>
      <w:pPr>
        <w:ind w:left="709" w:hanging="360"/>
      </w:pPr>
      <w:rPr>
        <w:sz w:val="28"/>
      </w:rPr>
    </w:lvl>
    <w:lvl w:ilvl="1" w:tplc="EF5A1998">
      <w:start w:val="1"/>
      <w:numFmt w:val="lowerLetter"/>
      <w:lvlText w:val="%2."/>
      <w:lvlJc w:val="left"/>
      <w:pPr>
        <w:ind w:left="1429" w:hanging="360"/>
      </w:pPr>
    </w:lvl>
    <w:lvl w:ilvl="2" w:tplc="29F87B06">
      <w:start w:val="1"/>
      <w:numFmt w:val="lowerRoman"/>
      <w:lvlText w:val="%3."/>
      <w:lvlJc w:val="right"/>
      <w:pPr>
        <w:ind w:left="2149" w:hanging="180"/>
      </w:pPr>
    </w:lvl>
    <w:lvl w:ilvl="3" w:tplc="30185A9C">
      <w:start w:val="1"/>
      <w:numFmt w:val="decimal"/>
      <w:lvlText w:val="%4."/>
      <w:lvlJc w:val="left"/>
      <w:pPr>
        <w:ind w:left="2869" w:hanging="360"/>
      </w:pPr>
    </w:lvl>
    <w:lvl w:ilvl="4" w:tplc="9508F5F0">
      <w:start w:val="1"/>
      <w:numFmt w:val="lowerLetter"/>
      <w:lvlText w:val="%5."/>
      <w:lvlJc w:val="left"/>
      <w:pPr>
        <w:ind w:left="3589" w:hanging="360"/>
      </w:pPr>
    </w:lvl>
    <w:lvl w:ilvl="5" w:tplc="B41E93E4">
      <w:start w:val="1"/>
      <w:numFmt w:val="lowerRoman"/>
      <w:lvlText w:val="%6."/>
      <w:lvlJc w:val="right"/>
      <w:pPr>
        <w:ind w:left="4309" w:hanging="180"/>
      </w:pPr>
    </w:lvl>
    <w:lvl w:ilvl="6" w:tplc="2B92ECFC">
      <w:start w:val="1"/>
      <w:numFmt w:val="decimal"/>
      <w:lvlText w:val="%7."/>
      <w:lvlJc w:val="left"/>
      <w:pPr>
        <w:ind w:left="5029" w:hanging="360"/>
      </w:pPr>
    </w:lvl>
    <w:lvl w:ilvl="7" w:tplc="48289C4C">
      <w:start w:val="1"/>
      <w:numFmt w:val="lowerLetter"/>
      <w:lvlText w:val="%8."/>
      <w:lvlJc w:val="left"/>
      <w:pPr>
        <w:ind w:left="5749" w:hanging="360"/>
      </w:pPr>
    </w:lvl>
    <w:lvl w:ilvl="8" w:tplc="A300B07C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78D"/>
    <w:rsid w:val="00034617"/>
    <w:rsid w:val="0004019C"/>
    <w:rsid w:val="00042B40"/>
    <w:rsid w:val="000F44C5"/>
    <w:rsid w:val="0013618F"/>
    <w:rsid w:val="00163BBE"/>
    <w:rsid w:val="00194E07"/>
    <w:rsid w:val="001A5B85"/>
    <w:rsid w:val="001B77EB"/>
    <w:rsid w:val="001C60AC"/>
    <w:rsid w:val="001E56EE"/>
    <w:rsid w:val="00201CD9"/>
    <w:rsid w:val="00232833"/>
    <w:rsid w:val="00235A0D"/>
    <w:rsid w:val="0028411E"/>
    <w:rsid w:val="00292BBA"/>
    <w:rsid w:val="002A710B"/>
    <w:rsid w:val="002C01AC"/>
    <w:rsid w:val="002F3242"/>
    <w:rsid w:val="002F3D84"/>
    <w:rsid w:val="002F7D45"/>
    <w:rsid w:val="00307C67"/>
    <w:rsid w:val="0032622F"/>
    <w:rsid w:val="00356C4C"/>
    <w:rsid w:val="003A04C4"/>
    <w:rsid w:val="003C1FA6"/>
    <w:rsid w:val="003F4A72"/>
    <w:rsid w:val="004115EA"/>
    <w:rsid w:val="00414EEA"/>
    <w:rsid w:val="00415859"/>
    <w:rsid w:val="004B2893"/>
    <w:rsid w:val="00517A63"/>
    <w:rsid w:val="00533C11"/>
    <w:rsid w:val="00577648"/>
    <w:rsid w:val="005B27D5"/>
    <w:rsid w:val="005F0A18"/>
    <w:rsid w:val="00685896"/>
    <w:rsid w:val="00693D35"/>
    <w:rsid w:val="006C01CE"/>
    <w:rsid w:val="006C02D9"/>
    <w:rsid w:val="00707756"/>
    <w:rsid w:val="00791C39"/>
    <w:rsid w:val="007B3D4C"/>
    <w:rsid w:val="00841DE3"/>
    <w:rsid w:val="0085678D"/>
    <w:rsid w:val="00874831"/>
    <w:rsid w:val="008A60EF"/>
    <w:rsid w:val="008A7C6C"/>
    <w:rsid w:val="00925789"/>
    <w:rsid w:val="00937684"/>
    <w:rsid w:val="00995058"/>
    <w:rsid w:val="009D1C8B"/>
    <w:rsid w:val="00A35C3B"/>
    <w:rsid w:val="00A42B2E"/>
    <w:rsid w:val="00A6335B"/>
    <w:rsid w:val="00A71433"/>
    <w:rsid w:val="00A8125E"/>
    <w:rsid w:val="00AC3905"/>
    <w:rsid w:val="00B642CD"/>
    <w:rsid w:val="00B72CF1"/>
    <w:rsid w:val="00B730B2"/>
    <w:rsid w:val="00BB3885"/>
    <w:rsid w:val="00BD259A"/>
    <w:rsid w:val="00C07688"/>
    <w:rsid w:val="00C13108"/>
    <w:rsid w:val="00C40B65"/>
    <w:rsid w:val="00C901BB"/>
    <w:rsid w:val="00CC6A8A"/>
    <w:rsid w:val="00CE7859"/>
    <w:rsid w:val="00CF3A2E"/>
    <w:rsid w:val="00D63EB3"/>
    <w:rsid w:val="00E94D1F"/>
    <w:rsid w:val="00EB5AFD"/>
    <w:rsid w:val="00ED16C7"/>
    <w:rsid w:val="00F22D8E"/>
    <w:rsid w:val="00F33F9A"/>
    <w:rsid w:val="00F37569"/>
    <w:rsid w:val="00F8060B"/>
    <w:rsid w:val="00FD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B974"/>
  <w15:chartTrackingRefBased/>
  <w15:docId w15:val="{8A97D328-FB47-42D8-9CBC-B8DDCA4D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72"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058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7756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307C67"/>
    <w:pPr>
      <w:autoSpaceDE w:val="0"/>
      <w:autoSpaceDN w:val="0"/>
      <w:spacing w:after="120" w:line="240" w:lineRule="auto"/>
      <w:ind w:left="283"/>
    </w:pPr>
    <w:rPr>
      <w:szCs w:val="28"/>
    </w:rPr>
  </w:style>
  <w:style w:type="character" w:customStyle="1" w:styleId="a5">
    <w:name w:val="Основной текст с отступом Знак"/>
    <w:basedOn w:val="a0"/>
    <w:link w:val="a4"/>
    <w:rsid w:val="00307C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2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28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56E1B-685B-4501-9751-7182B20EB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Январева Елена Геннадьевна</dc:creator>
  <cp:keywords/>
  <dc:description/>
  <cp:lastModifiedBy>Лебедев Сергей Александрович</cp:lastModifiedBy>
  <cp:revision>3</cp:revision>
  <cp:lastPrinted>2026-04-28T02:51:00Z</cp:lastPrinted>
  <dcterms:created xsi:type="dcterms:W3CDTF">2026-04-28T02:51:00Z</dcterms:created>
  <dcterms:modified xsi:type="dcterms:W3CDTF">2026-04-28T03:22:00Z</dcterms:modified>
</cp:coreProperties>
</file>